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4B" w:rsidRDefault="003C5E4B" w:rsidP="003C5E4B">
      <w:pPr>
        <w:pStyle w:val="3"/>
        <w:shd w:val="clear" w:color="auto" w:fill="auto"/>
        <w:spacing w:after="0" w:line="240" w:lineRule="exact"/>
        <w:ind w:right="23" w:firstLine="4820"/>
        <w:contextualSpacing/>
        <w:rPr>
          <w:rStyle w:val="1"/>
          <w:sz w:val="28"/>
          <w:szCs w:val="28"/>
        </w:rPr>
      </w:pPr>
      <w:r>
        <w:rPr>
          <w:rStyle w:val="1"/>
          <w:sz w:val="28"/>
          <w:szCs w:val="28"/>
        </w:rPr>
        <w:t>Главам сельских поселений</w:t>
      </w:r>
    </w:p>
    <w:p w:rsidR="003C5E4B" w:rsidRDefault="003C5E4B" w:rsidP="003C5E4B">
      <w:pPr>
        <w:pStyle w:val="3"/>
        <w:shd w:val="clear" w:color="auto" w:fill="auto"/>
        <w:spacing w:after="0" w:line="240" w:lineRule="exact"/>
        <w:ind w:right="23" w:firstLine="4820"/>
        <w:contextualSpacing/>
        <w:jc w:val="left"/>
        <w:rPr>
          <w:rStyle w:val="1"/>
          <w:sz w:val="28"/>
          <w:szCs w:val="28"/>
        </w:rPr>
      </w:pPr>
      <w:r>
        <w:rPr>
          <w:rStyle w:val="1"/>
          <w:sz w:val="28"/>
          <w:szCs w:val="28"/>
        </w:rPr>
        <w:t xml:space="preserve">       Комсомольского района</w:t>
      </w:r>
    </w:p>
    <w:p w:rsidR="003C5E4B" w:rsidRDefault="003C5E4B" w:rsidP="00962452">
      <w:pPr>
        <w:pStyle w:val="3"/>
        <w:shd w:val="clear" w:color="auto" w:fill="auto"/>
        <w:spacing w:after="0" w:line="240" w:lineRule="auto"/>
        <w:ind w:right="20"/>
        <w:contextualSpacing/>
        <w:rPr>
          <w:rStyle w:val="1"/>
          <w:sz w:val="28"/>
          <w:szCs w:val="28"/>
        </w:rPr>
      </w:pPr>
    </w:p>
    <w:p w:rsidR="003C5E4B" w:rsidRDefault="003C5E4B" w:rsidP="00962452">
      <w:pPr>
        <w:pStyle w:val="3"/>
        <w:shd w:val="clear" w:color="auto" w:fill="auto"/>
        <w:spacing w:after="0" w:line="240" w:lineRule="auto"/>
        <w:ind w:right="20"/>
        <w:contextualSpacing/>
        <w:rPr>
          <w:rStyle w:val="1"/>
          <w:sz w:val="28"/>
          <w:szCs w:val="28"/>
        </w:rPr>
      </w:pPr>
    </w:p>
    <w:p w:rsidR="003C5E4B" w:rsidRDefault="003C5E4B" w:rsidP="00962452">
      <w:pPr>
        <w:pStyle w:val="3"/>
        <w:shd w:val="clear" w:color="auto" w:fill="auto"/>
        <w:spacing w:after="0" w:line="240" w:lineRule="auto"/>
        <w:ind w:right="20"/>
        <w:contextualSpacing/>
        <w:rPr>
          <w:rStyle w:val="1"/>
          <w:sz w:val="28"/>
          <w:szCs w:val="28"/>
        </w:rPr>
      </w:pPr>
    </w:p>
    <w:p w:rsidR="003C5E4B" w:rsidRDefault="003C5E4B" w:rsidP="003C5E4B">
      <w:pPr>
        <w:pStyle w:val="3"/>
        <w:shd w:val="clear" w:color="auto" w:fill="auto"/>
        <w:spacing w:after="0" w:line="240" w:lineRule="auto"/>
        <w:ind w:right="20"/>
        <w:contextualSpacing/>
        <w:rPr>
          <w:rStyle w:val="1"/>
          <w:sz w:val="28"/>
          <w:szCs w:val="28"/>
        </w:rPr>
      </w:pPr>
      <w:r>
        <w:rPr>
          <w:rStyle w:val="1"/>
          <w:sz w:val="28"/>
          <w:szCs w:val="28"/>
        </w:rPr>
        <w:t xml:space="preserve">Для размещения на официальном </w:t>
      </w:r>
      <w:bookmarkStart w:id="0" w:name="_GoBack"/>
      <w:bookmarkEnd w:id="0"/>
      <w:r>
        <w:rPr>
          <w:rStyle w:val="1"/>
          <w:sz w:val="28"/>
          <w:szCs w:val="28"/>
        </w:rPr>
        <w:t>сайте органа местного самоуправления</w:t>
      </w:r>
    </w:p>
    <w:p w:rsidR="00962452" w:rsidRDefault="003C5E4B" w:rsidP="00962452">
      <w:pPr>
        <w:pStyle w:val="3"/>
        <w:shd w:val="clear" w:color="auto" w:fill="auto"/>
        <w:spacing w:after="0" w:line="240" w:lineRule="auto"/>
        <w:ind w:right="20"/>
        <w:contextualSpacing/>
        <w:rPr>
          <w:rStyle w:val="1"/>
          <w:sz w:val="28"/>
          <w:szCs w:val="28"/>
        </w:rPr>
      </w:pPr>
      <w:r>
        <w:rPr>
          <w:rStyle w:val="1"/>
          <w:sz w:val="28"/>
          <w:szCs w:val="28"/>
        </w:rPr>
        <w:t>р</w:t>
      </w:r>
      <w:r w:rsidR="00962452">
        <w:rPr>
          <w:rStyle w:val="1"/>
          <w:sz w:val="28"/>
          <w:szCs w:val="28"/>
        </w:rPr>
        <w:t>азъяснени</w:t>
      </w:r>
      <w:r>
        <w:rPr>
          <w:rStyle w:val="1"/>
          <w:sz w:val="28"/>
          <w:szCs w:val="28"/>
        </w:rPr>
        <w:t>я трудового законодательства</w:t>
      </w:r>
      <w:r w:rsidR="00962452">
        <w:rPr>
          <w:rStyle w:val="1"/>
          <w:sz w:val="28"/>
          <w:szCs w:val="28"/>
        </w:rPr>
        <w:t xml:space="preserve">: </w:t>
      </w:r>
      <w:r>
        <w:rPr>
          <w:rStyle w:val="1"/>
          <w:sz w:val="28"/>
          <w:szCs w:val="28"/>
        </w:rPr>
        <w:t>«</w:t>
      </w:r>
      <w:r w:rsidR="00962452">
        <w:rPr>
          <w:rStyle w:val="1"/>
          <w:sz w:val="28"/>
          <w:szCs w:val="28"/>
        </w:rPr>
        <w:t>Ответственность работника за прогул</w:t>
      </w:r>
      <w:r>
        <w:rPr>
          <w:rStyle w:val="1"/>
          <w:sz w:val="28"/>
          <w:szCs w:val="28"/>
        </w:rPr>
        <w:t>»</w:t>
      </w:r>
    </w:p>
    <w:p w:rsidR="00962452" w:rsidRDefault="00962452" w:rsidP="00962452">
      <w:pPr>
        <w:pStyle w:val="3"/>
        <w:shd w:val="clear" w:color="auto" w:fill="auto"/>
        <w:spacing w:after="0" w:line="240" w:lineRule="auto"/>
        <w:ind w:right="20"/>
        <w:contextualSpacing/>
        <w:rPr>
          <w:rStyle w:val="1"/>
          <w:sz w:val="28"/>
          <w:szCs w:val="28"/>
        </w:rPr>
      </w:pPr>
    </w:p>
    <w:p w:rsidR="00962452" w:rsidRDefault="00962452" w:rsidP="00962452">
      <w:pPr>
        <w:pStyle w:val="3"/>
        <w:shd w:val="clear" w:color="auto" w:fill="auto"/>
        <w:spacing w:after="0" w:line="240" w:lineRule="auto"/>
        <w:ind w:right="20"/>
        <w:contextualSpacing/>
        <w:jc w:val="both"/>
        <w:rPr>
          <w:rStyle w:val="1"/>
          <w:sz w:val="28"/>
          <w:szCs w:val="28"/>
        </w:rPr>
      </w:pPr>
      <w:r>
        <w:rPr>
          <w:rStyle w:val="1"/>
          <w:sz w:val="28"/>
          <w:szCs w:val="28"/>
        </w:rPr>
        <w:tab/>
        <w:t>Работник, осуществляя свою  трудовую деятельность должен добросовестно исполнять возложенные работодателем на него трудовые обязанности.</w:t>
      </w:r>
    </w:p>
    <w:p w:rsidR="00962452" w:rsidRDefault="00962452" w:rsidP="00962452">
      <w:pPr>
        <w:pStyle w:val="3"/>
        <w:shd w:val="clear" w:color="auto" w:fill="auto"/>
        <w:spacing w:after="0" w:line="240" w:lineRule="auto"/>
        <w:ind w:right="20"/>
        <w:contextualSpacing/>
        <w:jc w:val="both"/>
        <w:rPr>
          <w:rStyle w:val="1"/>
          <w:sz w:val="28"/>
          <w:szCs w:val="28"/>
        </w:rPr>
      </w:pPr>
      <w:r>
        <w:rPr>
          <w:rStyle w:val="1"/>
          <w:sz w:val="28"/>
          <w:szCs w:val="28"/>
        </w:rPr>
        <w:tab/>
        <w:t>Судебная практика показывает, что не редки случаи обжалования работниками увольнений с работы за прогул.</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r>
        <w:rPr>
          <w:rStyle w:val="1"/>
          <w:rFonts w:eastAsiaTheme="minorHAnsi"/>
          <w:sz w:val="28"/>
          <w:szCs w:val="28"/>
        </w:rPr>
        <w:tab/>
      </w:r>
      <w:proofErr w:type="gramStart"/>
      <w:r>
        <w:rPr>
          <w:rStyle w:val="1"/>
          <w:rFonts w:eastAsiaTheme="minorHAnsi"/>
          <w:sz w:val="28"/>
          <w:szCs w:val="28"/>
        </w:rPr>
        <w:t xml:space="preserve">Расторжение трудового договора в соответствии с </w:t>
      </w:r>
      <w:proofErr w:type="spellStart"/>
      <w:r>
        <w:rPr>
          <w:rStyle w:val="1"/>
          <w:rFonts w:eastAsiaTheme="minorHAnsi"/>
          <w:sz w:val="28"/>
          <w:szCs w:val="28"/>
        </w:rPr>
        <w:t>пп</w:t>
      </w:r>
      <w:proofErr w:type="spellEnd"/>
      <w:r>
        <w:rPr>
          <w:rStyle w:val="1"/>
          <w:rFonts w:eastAsiaTheme="minorHAnsi"/>
          <w:sz w:val="28"/>
          <w:szCs w:val="28"/>
        </w:rPr>
        <w:t xml:space="preserve">. «а» п.6 ч.1 ст. 81 Трудового кодекса Российской Федерации, за </w:t>
      </w:r>
      <w:r>
        <w:rPr>
          <w:rFonts w:ascii="Times New Roman" w:hAnsi="Times New Roman" w:cs="Times New Roman"/>
          <w:sz w:val="28"/>
          <w:szCs w:val="28"/>
        </w:rPr>
        <w:t xml:space="preserve">однократное </w:t>
      </w:r>
      <w:hyperlink r:id="rId7" w:history="1">
        <w:r>
          <w:rPr>
            <w:rFonts w:ascii="Times New Roman" w:hAnsi="Times New Roman" w:cs="Times New Roman"/>
            <w:color w:val="0000FF"/>
            <w:sz w:val="28"/>
            <w:szCs w:val="28"/>
          </w:rPr>
          <w:t>грубое нарушение</w:t>
        </w:r>
      </w:hyperlink>
      <w:r>
        <w:rPr>
          <w:rFonts w:ascii="Times New Roman" w:hAnsi="Times New Roman" w:cs="Times New Roman"/>
          <w:sz w:val="28"/>
          <w:szCs w:val="28"/>
        </w:rPr>
        <w:t xml:space="preserve"> работником трудовых обязанностей, в частности </w:t>
      </w:r>
      <w:hyperlink r:id="rId8" w:history="1">
        <w:r>
          <w:rPr>
            <w:rFonts w:ascii="Times New Roman" w:hAnsi="Times New Roman" w:cs="Times New Roman"/>
            <w:color w:val="0000FF"/>
            <w:sz w:val="28"/>
            <w:szCs w:val="28"/>
          </w:rPr>
          <w:t>прогула</w:t>
        </w:r>
      </w:hyperlink>
      <w:r>
        <w:rPr>
          <w:rFonts w:ascii="Times New Roman" w:hAnsi="Times New Roman" w:cs="Times New Roman"/>
          <w:sz w:val="28"/>
          <w:szCs w:val="28"/>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w:t>
      </w:r>
      <w:proofErr w:type="gramEnd"/>
      <w:r>
        <w:rPr>
          <w:rFonts w:ascii="Times New Roman" w:hAnsi="Times New Roman" w:cs="Times New Roman"/>
          <w:sz w:val="28"/>
          <w:szCs w:val="28"/>
        </w:rPr>
        <w:t xml:space="preserve"> четырех часов подряд в течение рабочего дня (смены), производится по инициативе работодателя.</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расторжение трудового договора с работником по данному основанию должно быть законно и  обосновано. </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частности, работодателю в первую очередь необходимо зафиксировать факт отсутствия на рабочем месте работника, в виде акта об отсутствии работника на рабочем месте.</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r w:rsidRPr="002854AA">
        <w:rPr>
          <w:rFonts w:ascii="Times New Roman" w:eastAsia="Times New Roman" w:hAnsi="Times New Roman" w:cs="Times New Roman"/>
          <w:bCs/>
          <w:color w:val="000000"/>
          <w:sz w:val="28"/>
          <w:szCs w:val="28"/>
          <w:lang w:eastAsia="ru-RU"/>
        </w:rPr>
        <w:t xml:space="preserve">Акт об отсутствии сотрудника на рабочем месте </w:t>
      </w:r>
      <w:r w:rsidRPr="002854AA">
        <w:rPr>
          <w:rFonts w:ascii="Times New Roman" w:eastAsia="Times New Roman" w:hAnsi="Times New Roman" w:cs="Times New Roman"/>
          <w:color w:val="000000"/>
          <w:sz w:val="28"/>
          <w:szCs w:val="28"/>
          <w:lang w:eastAsia="ru-RU"/>
        </w:rPr>
        <w:t>не имеет унифицированной формы, однако требует соблюдения ряда требований: акт составляется комиссией, отсутствие сотрудника на рабочем месте должно</w:t>
      </w:r>
      <w:r w:rsidRPr="00932284">
        <w:rPr>
          <w:rFonts w:ascii="Times New Roman" w:eastAsia="Times New Roman" w:hAnsi="Times New Roman" w:cs="Times New Roman"/>
          <w:color w:val="000000"/>
          <w:sz w:val="28"/>
          <w:szCs w:val="28"/>
          <w:lang w:eastAsia="ru-RU"/>
        </w:rPr>
        <w:t xml:space="preserve"> быть запротоколировано в присутствии как минимум двух человек. </w:t>
      </w:r>
      <w:proofErr w:type="gramStart"/>
      <w:r>
        <w:rPr>
          <w:rFonts w:ascii="Times New Roman" w:eastAsia="Times New Roman" w:hAnsi="Times New Roman" w:cs="Times New Roman"/>
          <w:color w:val="000000"/>
          <w:sz w:val="28"/>
          <w:szCs w:val="28"/>
          <w:lang w:eastAsia="ru-RU"/>
        </w:rPr>
        <w:t>Также в акте необходимо указать</w:t>
      </w:r>
      <w:r>
        <w:rPr>
          <w:rFonts w:ascii="Times New Roman" w:hAnsi="Times New Roman" w:cs="Times New Roman"/>
          <w:sz w:val="28"/>
          <w:szCs w:val="28"/>
        </w:rPr>
        <w:t xml:space="preserve"> </w:t>
      </w:r>
      <w:r w:rsidRPr="00932284">
        <w:rPr>
          <w:rFonts w:ascii="Times New Roman" w:eastAsia="Times New Roman" w:hAnsi="Times New Roman" w:cs="Times New Roman"/>
          <w:color w:val="000000"/>
          <w:sz w:val="28"/>
          <w:szCs w:val="28"/>
          <w:lang w:eastAsia="ru-RU"/>
        </w:rPr>
        <w:t>данные членов комиссии, а также сотрудника, отсутствующего на работе (должности, фамилии, инициалы);</w:t>
      </w:r>
      <w:r>
        <w:rPr>
          <w:rFonts w:ascii="Times New Roman" w:hAnsi="Times New Roman" w:cs="Times New Roman"/>
          <w:sz w:val="28"/>
          <w:szCs w:val="28"/>
        </w:rPr>
        <w:t xml:space="preserve"> </w:t>
      </w:r>
      <w:r w:rsidRPr="00932284">
        <w:rPr>
          <w:rFonts w:ascii="Times New Roman" w:eastAsia="Times New Roman" w:hAnsi="Times New Roman" w:cs="Times New Roman"/>
          <w:color w:val="000000"/>
          <w:sz w:val="28"/>
          <w:szCs w:val="28"/>
          <w:lang w:eastAsia="ru-RU"/>
        </w:rPr>
        <w:t>информацию о мерах, принятых для установления места нахождения отсутствующего сотрудника и причинах прогула, результаты принятия таких мер;</w:t>
      </w:r>
      <w:r>
        <w:rPr>
          <w:rFonts w:ascii="Times New Roman" w:hAnsi="Times New Roman" w:cs="Times New Roman"/>
          <w:sz w:val="28"/>
          <w:szCs w:val="28"/>
        </w:rPr>
        <w:t xml:space="preserve"> </w:t>
      </w:r>
      <w:r w:rsidRPr="00932284">
        <w:rPr>
          <w:rFonts w:ascii="Times New Roman" w:eastAsia="Times New Roman" w:hAnsi="Times New Roman" w:cs="Times New Roman"/>
          <w:color w:val="000000"/>
          <w:sz w:val="28"/>
          <w:szCs w:val="28"/>
          <w:lang w:eastAsia="ru-RU"/>
        </w:rPr>
        <w:t>продолжительность отсутствия сотрудника на рабочем месте с отметкой о включении в это время обеденного  и других перерывов;</w:t>
      </w:r>
      <w:proofErr w:type="gramEnd"/>
      <w:r>
        <w:rPr>
          <w:rFonts w:ascii="Times New Roman" w:hAnsi="Times New Roman" w:cs="Times New Roman"/>
          <w:sz w:val="28"/>
          <w:szCs w:val="28"/>
        </w:rPr>
        <w:t xml:space="preserve"> </w:t>
      </w:r>
      <w:r w:rsidRPr="00932284">
        <w:rPr>
          <w:rFonts w:ascii="Times New Roman" w:eastAsia="Times New Roman" w:hAnsi="Times New Roman" w:cs="Times New Roman"/>
          <w:color w:val="000000"/>
          <w:sz w:val="28"/>
          <w:szCs w:val="28"/>
          <w:lang w:eastAsia="ru-RU"/>
        </w:rPr>
        <w:t>место (населенный пункт) и дату составления акта.</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в виде увольнения по соответствующему основанию.</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соблюдения законности процедуры увольнения работника за прогул работодателю необходимо провести служебную проверку, учитывая положения ст. 193 Трудового кодекса Российской Федерации и при наличии установления виновных действий работника, применить дисциплинарное взыскание в виде увольнения работника с работы.</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ч.6 ст. 193 Трудового кодекса Российской Федерации приказ (распоряжение) работодателя о применении дисциплинарного взыскания в виде увольнения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8D1F7B">
        <w:rPr>
          <w:rFonts w:ascii="Times New Roman" w:hAnsi="Times New Roman" w:cs="Times New Roman"/>
          <w:sz w:val="28"/>
          <w:szCs w:val="28"/>
        </w:rPr>
        <w:t>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w:t>
      </w:r>
      <w:r>
        <w:rPr>
          <w:rFonts w:ascii="Times New Roman" w:hAnsi="Times New Roman" w:cs="Times New Roman"/>
          <w:sz w:val="28"/>
          <w:szCs w:val="28"/>
        </w:rPr>
        <w:t>.4</w:t>
      </w:r>
      <w:r w:rsidRPr="008D1F7B">
        <w:rPr>
          <w:rFonts w:ascii="Times New Roman" w:hAnsi="Times New Roman" w:cs="Times New Roman"/>
          <w:sz w:val="28"/>
          <w:szCs w:val="28"/>
        </w:rPr>
        <w:t xml:space="preserve"> ст</w:t>
      </w:r>
      <w:r>
        <w:rPr>
          <w:rFonts w:ascii="Times New Roman" w:hAnsi="Times New Roman" w:cs="Times New Roman"/>
          <w:sz w:val="28"/>
          <w:szCs w:val="28"/>
        </w:rPr>
        <w:t>.</w:t>
      </w:r>
      <w:r w:rsidRPr="008D1F7B">
        <w:rPr>
          <w:rFonts w:ascii="Times New Roman" w:hAnsi="Times New Roman" w:cs="Times New Roman"/>
          <w:sz w:val="28"/>
          <w:szCs w:val="28"/>
        </w:rPr>
        <w:t xml:space="preserve"> 186 </w:t>
      </w:r>
      <w:r>
        <w:rPr>
          <w:rFonts w:ascii="Times New Roman" w:hAnsi="Times New Roman" w:cs="Times New Roman"/>
          <w:sz w:val="28"/>
          <w:szCs w:val="28"/>
        </w:rPr>
        <w:t>Трудового кодекса Российской Федерации</w:t>
      </w:r>
      <w:r w:rsidRPr="008D1F7B">
        <w:rPr>
          <w:rFonts w:ascii="Times New Roman" w:hAnsi="Times New Roman" w:cs="Times New Roman"/>
          <w:sz w:val="28"/>
          <w:szCs w:val="28"/>
        </w:rPr>
        <w:t xml:space="preserve"> дня отдыха непосредственно после каждого дня сдачи крови</w:t>
      </w:r>
      <w:proofErr w:type="gramEnd"/>
      <w:r w:rsidRPr="008D1F7B">
        <w:rPr>
          <w:rFonts w:ascii="Times New Roman" w:hAnsi="Times New Roman" w:cs="Times New Roman"/>
          <w:sz w:val="28"/>
          <w:szCs w:val="28"/>
        </w:rPr>
        <w:t xml:space="preserve"> и ее компонентов).</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Соблюдая указанные требования трудового законодательства и процедуру увольнения работника с работы за прогул, работодатель минимизирует риск незаконного привлечения работников к дисциплинарной ответственности в виде увольнения, что не повлечет за собой ответственность работодателя за нарушение трудовых прав работников.</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p>
    <w:p w:rsidR="00962452" w:rsidRDefault="00962452" w:rsidP="009624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962452" w:rsidRDefault="00962452" w:rsidP="009624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Комсомольского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Е.А. Петрова</w:t>
      </w: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p>
    <w:p w:rsidR="00962452" w:rsidRDefault="00962452" w:rsidP="00962452">
      <w:pPr>
        <w:autoSpaceDE w:val="0"/>
        <w:autoSpaceDN w:val="0"/>
        <w:adjustRightInd w:val="0"/>
        <w:spacing w:after="0" w:line="240" w:lineRule="auto"/>
        <w:ind w:firstLine="540"/>
        <w:jc w:val="both"/>
        <w:rPr>
          <w:rFonts w:ascii="Times New Roman" w:hAnsi="Times New Roman" w:cs="Times New Roman"/>
          <w:sz w:val="28"/>
          <w:szCs w:val="28"/>
        </w:rPr>
      </w:pPr>
    </w:p>
    <w:p w:rsidR="00CE10D5" w:rsidRDefault="00CE10D5"/>
    <w:sectPr w:rsidR="00CE10D5" w:rsidSect="0096245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05" w:rsidRDefault="00387705" w:rsidP="00962452">
      <w:pPr>
        <w:spacing w:after="0" w:line="240" w:lineRule="auto"/>
      </w:pPr>
      <w:r>
        <w:separator/>
      </w:r>
    </w:p>
  </w:endnote>
  <w:endnote w:type="continuationSeparator" w:id="0">
    <w:p w:rsidR="00387705" w:rsidRDefault="00387705" w:rsidP="0096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05" w:rsidRDefault="00387705" w:rsidP="00962452">
      <w:pPr>
        <w:spacing w:after="0" w:line="240" w:lineRule="auto"/>
      </w:pPr>
      <w:r>
        <w:separator/>
      </w:r>
    </w:p>
  </w:footnote>
  <w:footnote w:type="continuationSeparator" w:id="0">
    <w:p w:rsidR="00387705" w:rsidRDefault="00387705" w:rsidP="00962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266646"/>
      <w:docPartObj>
        <w:docPartGallery w:val="Page Numbers (Top of Page)"/>
        <w:docPartUnique/>
      </w:docPartObj>
    </w:sdtPr>
    <w:sdtContent>
      <w:p w:rsidR="00962452" w:rsidRDefault="00962452">
        <w:pPr>
          <w:pStyle w:val="a4"/>
          <w:jc w:val="center"/>
        </w:pPr>
        <w:r>
          <w:fldChar w:fldCharType="begin"/>
        </w:r>
        <w:r>
          <w:instrText>PAGE   \* MERGEFORMAT</w:instrText>
        </w:r>
        <w:r>
          <w:fldChar w:fldCharType="separate"/>
        </w:r>
        <w:r w:rsidR="003C5E4B">
          <w:rPr>
            <w:noProof/>
          </w:rPr>
          <w:t>2</w:t>
        </w:r>
        <w:r>
          <w:fldChar w:fldCharType="end"/>
        </w:r>
      </w:p>
    </w:sdtContent>
  </w:sdt>
  <w:p w:rsidR="00962452" w:rsidRDefault="009624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52"/>
    <w:rsid w:val="00387705"/>
    <w:rsid w:val="003C5E4B"/>
    <w:rsid w:val="006422D7"/>
    <w:rsid w:val="00962452"/>
    <w:rsid w:val="00CE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62452"/>
    <w:rPr>
      <w:rFonts w:ascii="Times New Roman" w:eastAsia="Times New Roman" w:hAnsi="Times New Roman" w:cs="Times New Roman"/>
      <w:spacing w:val="5"/>
      <w:shd w:val="clear" w:color="auto" w:fill="FFFFFF"/>
    </w:rPr>
  </w:style>
  <w:style w:type="character" w:customStyle="1" w:styleId="1">
    <w:name w:val="Основной текст1"/>
    <w:basedOn w:val="a3"/>
    <w:rsid w:val="00962452"/>
    <w:rPr>
      <w:rFonts w:ascii="Times New Roman" w:eastAsia="Times New Roman" w:hAnsi="Times New Roman" w:cs="Times New Roman"/>
      <w:spacing w:val="5"/>
      <w:shd w:val="clear" w:color="auto" w:fill="FFFFFF"/>
    </w:rPr>
  </w:style>
  <w:style w:type="paragraph" w:customStyle="1" w:styleId="3">
    <w:name w:val="Основной текст3"/>
    <w:basedOn w:val="a"/>
    <w:link w:val="a3"/>
    <w:rsid w:val="00962452"/>
    <w:pPr>
      <w:shd w:val="clear" w:color="auto" w:fill="FFFFFF"/>
      <w:spacing w:after="180" w:line="322" w:lineRule="exact"/>
      <w:jc w:val="center"/>
    </w:pPr>
    <w:rPr>
      <w:rFonts w:ascii="Times New Roman" w:eastAsia="Times New Roman" w:hAnsi="Times New Roman" w:cs="Times New Roman"/>
      <w:spacing w:val="5"/>
    </w:rPr>
  </w:style>
  <w:style w:type="paragraph" w:styleId="a4">
    <w:name w:val="header"/>
    <w:basedOn w:val="a"/>
    <w:link w:val="a5"/>
    <w:uiPriority w:val="99"/>
    <w:unhideWhenUsed/>
    <w:rsid w:val="009624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2452"/>
  </w:style>
  <w:style w:type="paragraph" w:styleId="a6">
    <w:name w:val="footer"/>
    <w:basedOn w:val="a"/>
    <w:link w:val="a7"/>
    <w:uiPriority w:val="99"/>
    <w:unhideWhenUsed/>
    <w:rsid w:val="009624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2452"/>
  </w:style>
  <w:style w:type="paragraph" w:styleId="a8">
    <w:name w:val="Balloon Text"/>
    <w:basedOn w:val="a"/>
    <w:link w:val="a9"/>
    <w:uiPriority w:val="99"/>
    <w:semiHidden/>
    <w:unhideWhenUsed/>
    <w:rsid w:val="003C5E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5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62452"/>
    <w:rPr>
      <w:rFonts w:ascii="Times New Roman" w:eastAsia="Times New Roman" w:hAnsi="Times New Roman" w:cs="Times New Roman"/>
      <w:spacing w:val="5"/>
      <w:shd w:val="clear" w:color="auto" w:fill="FFFFFF"/>
    </w:rPr>
  </w:style>
  <w:style w:type="character" w:customStyle="1" w:styleId="1">
    <w:name w:val="Основной текст1"/>
    <w:basedOn w:val="a3"/>
    <w:rsid w:val="00962452"/>
    <w:rPr>
      <w:rFonts w:ascii="Times New Roman" w:eastAsia="Times New Roman" w:hAnsi="Times New Roman" w:cs="Times New Roman"/>
      <w:spacing w:val="5"/>
      <w:shd w:val="clear" w:color="auto" w:fill="FFFFFF"/>
    </w:rPr>
  </w:style>
  <w:style w:type="paragraph" w:customStyle="1" w:styleId="3">
    <w:name w:val="Основной текст3"/>
    <w:basedOn w:val="a"/>
    <w:link w:val="a3"/>
    <w:rsid w:val="00962452"/>
    <w:pPr>
      <w:shd w:val="clear" w:color="auto" w:fill="FFFFFF"/>
      <w:spacing w:after="180" w:line="322" w:lineRule="exact"/>
      <w:jc w:val="center"/>
    </w:pPr>
    <w:rPr>
      <w:rFonts w:ascii="Times New Roman" w:eastAsia="Times New Roman" w:hAnsi="Times New Roman" w:cs="Times New Roman"/>
      <w:spacing w:val="5"/>
    </w:rPr>
  </w:style>
  <w:style w:type="paragraph" w:styleId="a4">
    <w:name w:val="header"/>
    <w:basedOn w:val="a"/>
    <w:link w:val="a5"/>
    <w:uiPriority w:val="99"/>
    <w:unhideWhenUsed/>
    <w:rsid w:val="009624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2452"/>
  </w:style>
  <w:style w:type="paragraph" w:styleId="a6">
    <w:name w:val="footer"/>
    <w:basedOn w:val="a"/>
    <w:link w:val="a7"/>
    <w:uiPriority w:val="99"/>
    <w:unhideWhenUsed/>
    <w:rsid w:val="009624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2452"/>
  </w:style>
  <w:style w:type="paragraph" w:styleId="a8">
    <w:name w:val="Balloon Text"/>
    <w:basedOn w:val="a"/>
    <w:link w:val="a9"/>
    <w:uiPriority w:val="99"/>
    <w:semiHidden/>
    <w:unhideWhenUsed/>
    <w:rsid w:val="003C5E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25F434F1B20ED681B829DFD050CC764F210D42601E45FC8B6207D312B8A576FFFC1E1C2B905224Q615W" TargetMode="External"/><Relationship Id="rId3" Type="http://schemas.openxmlformats.org/officeDocument/2006/relationships/settings" Target="settings.xml"/><Relationship Id="rId7" Type="http://schemas.openxmlformats.org/officeDocument/2006/relationships/hyperlink" Target="consultantplus://offline/ref=4925F434F1B20ED681B829DFD050CC764F210D42601E45FC8B6207D312B8A576FFFC1E1C2B905224Q616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KmsServ</dc:creator>
  <cp:lastModifiedBy>KmsServ</cp:lastModifiedBy>
  <cp:revision>2</cp:revision>
  <cp:lastPrinted>2017-11-13T01:41:00Z</cp:lastPrinted>
  <dcterms:created xsi:type="dcterms:W3CDTF">2017-11-13T01:29:00Z</dcterms:created>
  <dcterms:modified xsi:type="dcterms:W3CDTF">2017-11-13T03:01:00Z</dcterms:modified>
</cp:coreProperties>
</file>